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617" w:rsidRDefault="00852617" w:rsidP="0085261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94481" wp14:editId="36E608EB">
            <wp:simplePos x="0" y="0"/>
            <wp:positionH relativeFrom="column">
              <wp:posOffset>4571361</wp:posOffset>
            </wp:positionH>
            <wp:positionV relativeFrom="paragraph">
              <wp:posOffset>-460593</wp:posOffset>
            </wp:positionV>
            <wp:extent cx="1502410" cy="873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17" w:rsidRDefault="00852617" w:rsidP="00852617">
      <w:pPr>
        <w:rPr>
          <w:b/>
          <w:bCs/>
          <w:sz w:val="32"/>
          <w:szCs w:val="32"/>
        </w:rPr>
      </w:pPr>
    </w:p>
    <w:p w:rsidR="00852617" w:rsidRPr="008449B0" w:rsidRDefault="00EA7CDF" w:rsidP="008526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</w:t>
      </w:r>
      <w:r w:rsidR="0085261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</w:t>
      </w:r>
      <w:r w:rsidR="00852617">
        <w:rPr>
          <w:b/>
          <w:bCs/>
          <w:sz w:val="32"/>
          <w:szCs w:val="32"/>
        </w:rPr>
        <w:t xml:space="preserve">onferences </w:t>
      </w:r>
      <w:r>
        <w:rPr>
          <w:b/>
          <w:bCs/>
          <w:sz w:val="32"/>
          <w:szCs w:val="32"/>
        </w:rPr>
        <w:t>II</w:t>
      </w:r>
      <w:r w:rsidR="00DB3C72">
        <w:rPr>
          <w:b/>
          <w:bCs/>
          <w:sz w:val="32"/>
          <w:szCs w:val="32"/>
        </w:rPr>
        <w:t>I</w:t>
      </w:r>
    </w:p>
    <w:p w:rsidR="00852617" w:rsidRDefault="00852617" w:rsidP="00852617"/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9B624C" wp14:editId="1F16EE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9150" cy="177331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background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0" cy="177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Pr="00CB5D2A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Exam Copy – www.engagingtheun.com</w:t>
      </w:r>
    </w:p>
    <w:p w:rsidR="00852617" w:rsidRPr="00CB5D2A" w:rsidRDefault="00852617" w:rsidP="00852617">
      <w:pPr>
        <w:jc w:val="right"/>
        <w:rPr>
          <w:sz w:val="28"/>
          <w:szCs w:val="28"/>
        </w:rPr>
      </w:pPr>
    </w:p>
    <w:p w:rsidR="00852617" w:rsidRPr="00CB5D2A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Sample Instructor’s guide with online exercises</w:t>
      </w:r>
    </w:p>
    <w:p w:rsidR="00852617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 xml:space="preserve">email </w:t>
      </w:r>
      <w:hyperlink r:id="rId7" w:history="1">
        <w:r w:rsidRPr="00F00148">
          <w:rPr>
            <w:rStyle w:val="Hyperlink"/>
            <w:sz w:val="28"/>
            <w:szCs w:val="28"/>
          </w:rPr>
          <w:t>engagementlearning@gmail.com</w:t>
        </w:r>
      </w:hyperlink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A8622B">
      <w:pPr>
        <w:rPr>
          <w:sz w:val="28"/>
          <w:szCs w:val="28"/>
        </w:rPr>
      </w:pPr>
    </w:p>
    <w:p w:rsidR="00291391" w:rsidRPr="00A8622B" w:rsidRDefault="00DB3C72">
      <w:pPr>
        <w:rPr>
          <w:rFonts w:eastAsia="Times New Roman" w:cstheme="minorHAnsi"/>
          <w:sz w:val="28"/>
          <w:szCs w:val="28"/>
        </w:rPr>
      </w:pPr>
      <w:r w:rsidRPr="00DB3C72">
        <w:rPr>
          <w:rFonts w:eastAsia="Times New Roman" w:cstheme="minorHAnsi"/>
          <w:sz w:val="28"/>
          <w:szCs w:val="28"/>
        </w:rPr>
        <w:t xml:space="preserve">Today we will </w:t>
      </w:r>
      <w:r w:rsidR="00021F7A">
        <w:rPr>
          <w:rFonts w:eastAsia="Times New Roman" w:cstheme="minorHAnsi"/>
          <w:sz w:val="28"/>
          <w:szCs w:val="28"/>
        </w:rPr>
        <w:t xml:space="preserve">talk about recruiting opportunities and strategies to keep students engaged in conference </w:t>
      </w:r>
    </w:p>
    <w:p w:rsidR="00EA7CDF" w:rsidRDefault="00EA7CDF" w:rsidP="00852617">
      <w:pPr>
        <w:rPr>
          <w:sz w:val="28"/>
          <w:szCs w:val="28"/>
        </w:rPr>
      </w:pPr>
    </w:p>
    <w:p w:rsidR="00EA7CDF" w:rsidRPr="00EA7CDF" w:rsidRDefault="00EA7CDF" w:rsidP="008526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CDF">
        <w:rPr>
          <w:rFonts w:ascii="Times New Roman" w:hAnsi="Times New Roman" w:cs="Times New Roman"/>
          <w:b/>
          <w:bCs/>
          <w:sz w:val="28"/>
          <w:szCs w:val="28"/>
        </w:rPr>
        <w:t>Upcoming Fall Conferences</w:t>
      </w:r>
    </w:p>
    <w:p w:rsidR="00EA7CDF" w:rsidRPr="00EA7CDF" w:rsidRDefault="00EA7CDF" w:rsidP="00852617">
      <w:pPr>
        <w:rPr>
          <w:rFonts w:ascii="Times New Roman" w:hAnsi="Times New Roman" w:cs="Times New Roman"/>
          <w:sz w:val="28"/>
          <w:szCs w:val="28"/>
        </w:rPr>
      </w:pPr>
    </w:p>
    <w:p w:rsidR="00D63FC8" w:rsidRDefault="00D63FC8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Florida MUN </w:t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  <w:t>Oct 17</w:t>
      </w:r>
    </w:p>
    <w:p w:rsidR="00D63FC8" w:rsidRDefault="00D63FC8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Contact Doug Ryan     FMUN.org</w:t>
      </w:r>
    </w:p>
    <w:p w:rsidR="00D63FC8" w:rsidRDefault="00D63FC8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</w:p>
    <w:p w:rsidR="00EA7CDF" w:rsidRPr="00EA7CDF" w:rsidRDefault="00EA7CDF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  <w:r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SRMUN Atlanta </w:t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Oct. 23-Oct 25. </w:t>
      </w:r>
    </w:p>
    <w:p w:rsidR="00EA7CDF" w:rsidRPr="00EA7CDF" w:rsidRDefault="00EA7CDF" w:rsidP="00EA7CDF">
      <w:pPr>
        <w:ind w:left="450"/>
        <w:rPr>
          <w:rFonts w:ascii="Times New Roman" w:hAnsi="Times New Roman" w:cs="Times New Roman"/>
          <w:color w:val="1F1F1F"/>
          <w:sz w:val="28"/>
          <w:szCs w:val="28"/>
        </w:rPr>
      </w:pPr>
      <w:r w:rsidRPr="00EA7CDF">
        <w:rPr>
          <w:rFonts w:ascii="Times New Roman" w:hAnsi="Times New Roman" w:cs="Times New Roman"/>
          <w:color w:val="1F1F1F"/>
          <w:sz w:val="28"/>
          <w:szCs w:val="28"/>
        </w:rPr>
        <w:t>You can visit srmun.org/</w:t>
      </w:r>
      <w:proofErr w:type="spellStart"/>
      <w:r w:rsidRPr="00EA7CDF">
        <w:rPr>
          <w:rFonts w:ascii="Times New Roman" w:hAnsi="Times New Roman" w:cs="Times New Roman"/>
          <w:color w:val="1F1F1F"/>
          <w:sz w:val="28"/>
          <w:szCs w:val="28"/>
        </w:rPr>
        <w:t>atlanta</w:t>
      </w:r>
      <w:proofErr w:type="spellEnd"/>
      <w:r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 for info.</w:t>
      </w:r>
    </w:p>
    <w:p w:rsidR="00EA7CDF" w:rsidRPr="00EA7CDF" w:rsidRDefault="00EA7CDF" w:rsidP="00852617">
      <w:pPr>
        <w:rPr>
          <w:rFonts w:ascii="Times New Roman" w:hAnsi="Times New Roman" w:cs="Times New Roman"/>
          <w:sz w:val="28"/>
          <w:szCs w:val="28"/>
        </w:rPr>
      </w:pPr>
    </w:p>
    <w:p w:rsidR="00EA7CDF" w:rsidRPr="00EA7CDF" w:rsidRDefault="00EA7CDF" w:rsidP="00EA7CDF">
      <w:pPr>
        <w:ind w:left="450" w:hanging="450"/>
        <w:rPr>
          <w:rFonts w:ascii="Times New Roman" w:hAnsi="Times New Roman" w:cs="Times New Roman"/>
          <w:color w:val="1F1F1F"/>
          <w:sz w:val="28"/>
          <w:szCs w:val="28"/>
        </w:rPr>
      </w:pPr>
      <w:r w:rsidRPr="00EA7CDF">
        <w:rPr>
          <w:rFonts w:ascii="Times New Roman" w:hAnsi="Times New Roman" w:cs="Times New Roman"/>
          <w:sz w:val="28"/>
          <w:szCs w:val="28"/>
        </w:rPr>
        <w:t>COCMUN</w:t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 October 24th and 25</w:t>
      </w:r>
      <w:r w:rsidRPr="00EA7CDF">
        <w:rPr>
          <w:rFonts w:ascii="Times New Roman" w:hAnsi="Times New Roman" w:cs="Times New Roman"/>
          <w:color w:val="1F1F1F"/>
          <w:sz w:val="28"/>
          <w:szCs w:val="28"/>
          <w:vertAlign w:val="superscript"/>
        </w:rPr>
        <w:t>th</w:t>
      </w:r>
    </w:p>
    <w:p w:rsidR="00EA7CDF" w:rsidRPr="00EA7CDF" w:rsidRDefault="00EA7CDF" w:rsidP="00EA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Phil </w:t>
      </w:r>
      <w:proofErr w:type="spellStart"/>
      <w:r>
        <w:rPr>
          <w:rFonts w:ascii="Times New Roman" w:hAnsi="Times New Roman" w:cs="Times New Roman"/>
          <w:sz w:val="28"/>
          <w:szCs w:val="28"/>
        </w:rPr>
        <w:t>Gussin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7CDF">
        <w:rPr>
          <w:rFonts w:ascii="Times New Roman" w:hAnsi="Times New Roman" w:cs="Times New Roman"/>
          <w:sz w:val="28"/>
          <w:szCs w:val="28"/>
        </w:rPr>
        <w:t>phil.gussin@canyons.edu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DF" w:rsidRDefault="00EA7CDF" w:rsidP="00EA7CDF">
      <w:pPr>
        <w:rPr>
          <w:rFonts w:ascii="Times New Roman" w:hAnsi="Times New Roman" w:cs="Times New Roman"/>
          <w:sz w:val="28"/>
          <w:szCs w:val="28"/>
        </w:rPr>
      </w:pPr>
    </w:p>
    <w:p w:rsidR="00D63FC8" w:rsidRDefault="00D63FC8" w:rsidP="00EA7CDF">
      <w:pPr>
        <w:rPr>
          <w:rFonts w:ascii="Helvetica Neue" w:hAnsi="Helvetica Neue" w:cs="Helvetica Neue"/>
          <w:color w:val="1F1F1F"/>
        </w:rPr>
      </w:pPr>
      <w:r>
        <w:rPr>
          <w:rFonts w:ascii="Helvetica Neue" w:hAnsi="Helvetica Neue" w:cs="Helvetica Neue"/>
          <w:color w:val="1F1F1F"/>
        </w:rPr>
        <w:t xml:space="preserve">NMUN-DC </w:t>
      </w:r>
      <w:r w:rsidR="006809F7">
        <w:rPr>
          <w:rFonts w:ascii="Helvetica Neue" w:hAnsi="Helvetica Neue" w:cs="Helvetica Neue"/>
          <w:color w:val="1F1F1F"/>
        </w:rPr>
        <w:tab/>
      </w:r>
      <w:r w:rsidR="006809F7">
        <w:rPr>
          <w:rFonts w:ascii="Helvetica Neue" w:hAnsi="Helvetica Neue" w:cs="Helvetica Neue"/>
          <w:color w:val="1F1F1F"/>
        </w:rPr>
        <w:tab/>
      </w:r>
      <w:r w:rsidR="006809F7">
        <w:rPr>
          <w:rFonts w:ascii="Helvetica Neue" w:hAnsi="Helvetica Neue" w:cs="Helvetica Neue"/>
          <w:color w:val="1F1F1F"/>
        </w:rPr>
        <w:tab/>
      </w:r>
      <w:r w:rsidR="006809F7">
        <w:rPr>
          <w:rFonts w:ascii="Helvetica Neue" w:hAnsi="Helvetica Neue" w:cs="Helvetica Neue"/>
          <w:color w:val="1F1F1F"/>
        </w:rPr>
        <w:tab/>
      </w:r>
      <w:r w:rsidR="006809F7">
        <w:rPr>
          <w:rFonts w:ascii="Helvetica Neue" w:hAnsi="Helvetica Neue" w:cs="Helvetica Neue"/>
          <w:color w:val="1F1F1F"/>
        </w:rPr>
        <w:tab/>
      </w:r>
      <w:r w:rsidR="006809F7">
        <w:rPr>
          <w:rFonts w:ascii="Helvetica Neue" w:hAnsi="Helvetica Neue" w:cs="Helvetica Neue"/>
          <w:color w:val="1F1F1F"/>
        </w:rPr>
        <w:tab/>
      </w:r>
      <w:r>
        <w:rPr>
          <w:rFonts w:ascii="Helvetica Neue" w:hAnsi="Helvetica Neue" w:cs="Helvetica Neue"/>
          <w:color w:val="1F1F1F"/>
        </w:rPr>
        <w:t xml:space="preserve">Nov 6-8, </w:t>
      </w:r>
    </w:p>
    <w:p w:rsidR="00D63FC8" w:rsidRDefault="006809F7" w:rsidP="00EA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 Neue" w:hAnsi="Helvetica Neue" w:cs="Helvetica Neue"/>
          <w:color w:val="1F1F1F"/>
        </w:rPr>
        <w:t>info is at NMUN.ORG</w:t>
      </w:r>
    </w:p>
    <w:p w:rsidR="006809F7" w:rsidRDefault="006809F7" w:rsidP="00EA7CDF">
      <w:pPr>
        <w:rPr>
          <w:rFonts w:ascii="Times New Roman" w:hAnsi="Times New Roman" w:cs="Times New Roman"/>
          <w:sz w:val="28"/>
          <w:szCs w:val="28"/>
        </w:rPr>
      </w:pPr>
    </w:p>
    <w:p w:rsidR="00EA7CDF" w:rsidRPr="00EA7CDF" w:rsidRDefault="00EA7CDF" w:rsidP="00EA7CDF">
      <w:pPr>
        <w:rPr>
          <w:rFonts w:ascii="Times New Roman" w:eastAsia="Times New Roman" w:hAnsi="Times New Roman" w:cs="Times New Roman"/>
          <w:sz w:val="28"/>
          <w:szCs w:val="28"/>
        </w:rPr>
      </w:pPr>
      <w:r w:rsidRPr="00EA7CDF">
        <w:rPr>
          <w:rFonts w:ascii="Times New Roman" w:hAnsi="Times New Roman" w:cs="Times New Roman"/>
          <w:sz w:val="28"/>
          <w:szCs w:val="28"/>
        </w:rPr>
        <w:t xml:space="preserve">MCCMUN </w:t>
      </w:r>
      <w:r w:rsidRPr="00EA7CDF">
        <w:rPr>
          <w:rFonts w:ascii="Times New Roman" w:eastAsia="Times New Roman" w:hAnsi="Times New Roman" w:cs="Times New Roman"/>
          <w:color w:val="000000"/>
          <w:sz w:val="28"/>
          <w:szCs w:val="28"/>
        </w:rPr>
        <w:t>Sonoran Desert Conference</w:t>
      </w:r>
      <w:r w:rsidRPr="00EA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EA7CDF">
        <w:rPr>
          <w:rFonts w:ascii="Times New Roman" w:hAnsi="Times New Roman" w:cs="Times New Roman"/>
          <w:sz w:val="28"/>
          <w:szCs w:val="28"/>
        </w:rPr>
        <w:t>Nov 20 and 21</w:t>
      </w:r>
    </w:p>
    <w:p w:rsidR="00EA7CDF" w:rsidRPr="00EA7CDF" w:rsidRDefault="00EA7CDF" w:rsidP="0085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Brian Dille  bdille@mesacc.edu</w:t>
      </w:r>
    </w:p>
    <w:p w:rsidR="00182CBE" w:rsidRDefault="00182C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F7A" w:rsidRPr="009325EC" w:rsidRDefault="00021F7A">
      <w:pPr>
        <w:rPr>
          <w:b/>
          <w:bCs/>
          <w:color w:val="000000" w:themeColor="text1"/>
        </w:rPr>
      </w:pPr>
      <w:r w:rsidRPr="009325EC">
        <w:rPr>
          <w:b/>
          <w:bCs/>
          <w:color w:val="000000" w:themeColor="text1"/>
        </w:rPr>
        <w:lastRenderedPageBreak/>
        <w:t>Recruiting</w:t>
      </w:r>
    </w:p>
    <w:p w:rsidR="00B35EBD" w:rsidRPr="009325EC" w:rsidRDefault="00B35EBD">
      <w:pPr>
        <w:rPr>
          <w:color w:val="000000" w:themeColor="text1"/>
        </w:rPr>
      </w:pPr>
    </w:p>
    <w:p w:rsidR="00021F7A" w:rsidRPr="009325EC" w:rsidRDefault="00021F7A">
      <w:pPr>
        <w:rPr>
          <w:color w:val="000000" w:themeColor="text1"/>
        </w:rPr>
      </w:pPr>
      <w:r w:rsidRPr="009325EC">
        <w:rPr>
          <w:color w:val="000000" w:themeColor="text1"/>
        </w:rPr>
        <w:t>Prior – Constrained by delegate cost – Travel, hotel, food</w:t>
      </w:r>
    </w:p>
    <w:p w:rsidR="00021F7A" w:rsidRPr="009325EC" w:rsidRDefault="00021F7A" w:rsidP="00021F7A">
      <w:pPr>
        <w:ind w:firstLine="720"/>
        <w:rPr>
          <w:color w:val="000000" w:themeColor="text1"/>
        </w:rPr>
      </w:pPr>
      <w:r w:rsidRPr="009325EC">
        <w:rPr>
          <w:color w:val="000000" w:themeColor="text1"/>
        </w:rPr>
        <w:t>Constrained by venue limits (conf rooms, hotel blocks)</w:t>
      </w:r>
    </w:p>
    <w:p w:rsidR="00021F7A" w:rsidRPr="009325EC" w:rsidRDefault="00021F7A" w:rsidP="00021F7A">
      <w:pPr>
        <w:ind w:left="1080" w:hanging="360"/>
        <w:rPr>
          <w:color w:val="000000" w:themeColor="text1"/>
        </w:rPr>
      </w:pPr>
      <w:r w:rsidRPr="009325EC">
        <w:rPr>
          <w:color w:val="000000" w:themeColor="text1"/>
        </w:rPr>
        <w:t>Many programs attended one or two regional conferences, maybe 1 national</w:t>
      </w:r>
    </w:p>
    <w:p w:rsidR="00021F7A" w:rsidRPr="009325EC" w:rsidRDefault="00021F7A">
      <w:pPr>
        <w:rPr>
          <w:color w:val="000000" w:themeColor="text1"/>
        </w:rPr>
      </w:pPr>
    </w:p>
    <w:p w:rsidR="00021F7A" w:rsidRPr="009325EC" w:rsidRDefault="00021F7A">
      <w:pPr>
        <w:rPr>
          <w:color w:val="000000" w:themeColor="text1"/>
        </w:rPr>
      </w:pPr>
      <w:r w:rsidRPr="009325EC">
        <w:rPr>
          <w:color w:val="000000" w:themeColor="text1"/>
        </w:rPr>
        <w:t>Online – Travel costs erased, greatly reduced registration fee</w:t>
      </w:r>
    </w:p>
    <w:p w:rsidR="00021F7A" w:rsidRPr="009325EC" w:rsidRDefault="00021F7A">
      <w:pPr>
        <w:rPr>
          <w:color w:val="000000" w:themeColor="text1"/>
        </w:rPr>
      </w:pPr>
      <w:r w:rsidRPr="009325EC">
        <w:rPr>
          <w:color w:val="000000" w:themeColor="text1"/>
        </w:rPr>
        <w:tab/>
        <w:t>Delegates can attend multiple conferences around country</w:t>
      </w:r>
    </w:p>
    <w:p w:rsidR="00021F7A" w:rsidRPr="009325EC" w:rsidRDefault="00021F7A">
      <w:pPr>
        <w:rPr>
          <w:color w:val="000000" w:themeColor="text1"/>
        </w:rPr>
      </w:pPr>
    </w:p>
    <w:p w:rsidR="00021F7A" w:rsidRPr="009325EC" w:rsidRDefault="00021F7A" w:rsidP="00021F7A">
      <w:pPr>
        <w:ind w:left="1080" w:hanging="1080"/>
        <w:rPr>
          <w:color w:val="000000" w:themeColor="text1"/>
        </w:rPr>
      </w:pPr>
      <w:r w:rsidRPr="009325EC">
        <w:rPr>
          <w:color w:val="000000" w:themeColor="text1"/>
        </w:rPr>
        <w:t xml:space="preserve">Opportunity – Recruit nationally, flexibility in number of attendees (no room block, can rapidly wind committees up or down) </w:t>
      </w:r>
    </w:p>
    <w:p w:rsidR="00021F7A" w:rsidRPr="009325EC" w:rsidRDefault="00021F7A" w:rsidP="00021F7A">
      <w:pPr>
        <w:ind w:left="1080" w:hanging="1080"/>
        <w:rPr>
          <w:color w:val="000000" w:themeColor="text1"/>
        </w:rPr>
      </w:pPr>
    </w:p>
    <w:p w:rsidR="00021F7A" w:rsidRPr="009325EC" w:rsidRDefault="00B35EBD" w:rsidP="00021F7A">
      <w:pPr>
        <w:ind w:left="1080" w:hanging="1080"/>
        <w:rPr>
          <w:color w:val="000000" w:themeColor="text1"/>
        </w:rPr>
      </w:pPr>
      <w:r w:rsidRPr="009325EC">
        <w:rPr>
          <w:color w:val="000000" w:themeColor="text1"/>
        </w:rPr>
        <w:t>How to contact?  Email invites. Contact former schools (resolve concerns over why left – finance, amenities, couldn’t do more than one national)</w:t>
      </w:r>
    </w:p>
    <w:p w:rsidR="00B35EBD" w:rsidRDefault="00B35EBD" w:rsidP="00021F7A">
      <w:pPr>
        <w:ind w:left="1080" w:hanging="1080"/>
        <w:rPr>
          <w:color w:val="000000" w:themeColor="text1"/>
        </w:rPr>
      </w:pPr>
    </w:p>
    <w:p w:rsidR="009325EC" w:rsidRPr="009325EC" w:rsidRDefault="009325EC" w:rsidP="00021F7A">
      <w:pPr>
        <w:ind w:left="1080" w:hanging="1080"/>
        <w:rPr>
          <w:color w:val="000000" w:themeColor="text1"/>
        </w:rPr>
      </w:pPr>
    </w:p>
    <w:p w:rsidR="00B35EBD" w:rsidRDefault="00B35EBD" w:rsidP="009325EC">
      <w:pPr>
        <w:ind w:left="1080" w:hanging="1080"/>
        <w:rPr>
          <w:color w:val="000000" w:themeColor="text1"/>
        </w:rPr>
      </w:pPr>
      <w:r w:rsidRPr="009325EC">
        <w:rPr>
          <w:color w:val="000000" w:themeColor="text1"/>
        </w:rPr>
        <w:t>What approach has worked for you as an advisor?</w:t>
      </w:r>
    </w:p>
    <w:p w:rsidR="009325EC" w:rsidRPr="009325EC" w:rsidRDefault="009325EC" w:rsidP="00021F7A">
      <w:pPr>
        <w:ind w:left="1080" w:hanging="1080"/>
        <w:rPr>
          <w:color w:val="000000" w:themeColor="text1"/>
        </w:rPr>
      </w:pPr>
    </w:p>
    <w:p w:rsidR="006809F7" w:rsidRPr="009325EC" w:rsidRDefault="006809F7" w:rsidP="006809F7">
      <w:pPr>
        <w:ind w:left="720" w:hanging="720"/>
        <w:rPr>
          <w:rFonts w:cstheme="minorHAnsi"/>
          <w:color w:val="000000" w:themeColor="text1"/>
        </w:rPr>
      </w:pPr>
      <w:proofErr w:type="spellStart"/>
      <w:r w:rsidRPr="009325EC">
        <w:rPr>
          <w:rFonts w:cstheme="minorHAnsi"/>
          <w:color w:val="000000" w:themeColor="text1"/>
        </w:rPr>
        <w:t>LisaMari</w:t>
      </w:r>
      <w:proofErr w:type="spellEnd"/>
      <w:r w:rsidRPr="009325EC">
        <w:rPr>
          <w:rFonts w:cstheme="minorHAnsi"/>
          <w:color w:val="000000" w:themeColor="text1"/>
        </w:rPr>
        <w:t xml:space="preserve"> Centeno </w:t>
      </w:r>
      <w:r w:rsidRPr="009325EC">
        <w:rPr>
          <w:rFonts w:cstheme="minorHAnsi"/>
          <w:color w:val="000000" w:themeColor="text1"/>
        </w:rPr>
        <w:t xml:space="preserve">from Adams State in CO suggested making sure the conference is listed on Best Delegate and UNAUSA. She also said that the committee topics is a key factor in deciding what conferences to attend. </w:t>
      </w:r>
    </w:p>
    <w:p w:rsidR="006809F7" w:rsidRPr="009325EC" w:rsidRDefault="006809F7" w:rsidP="006809F7">
      <w:pPr>
        <w:ind w:left="720" w:hanging="720"/>
        <w:rPr>
          <w:rFonts w:cstheme="minorHAnsi"/>
          <w:color w:val="000000" w:themeColor="text1"/>
        </w:rPr>
      </w:pPr>
    </w:p>
    <w:p w:rsidR="006809F7" w:rsidRPr="009325EC" w:rsidRDefault="006809F7" w:rsidP="006809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720"/>
        <w:rPr>
          <w:rFonts w:cstheme="minorHAnsi"/>
          <w:color w:val="000000" w:themeColor="text1"/>
        </w:rPr>
      </w:pPr>
      <w:r w:rsidRPr="009325EC">
        <w:rPr>
          <w:rFonts w:cstheme="minorHAnsi"/>
          <w:color w:val="000000" w:themeColor="text1"/>
        </w:rPr>
        <w:t xml:space="preserve">Kimberly Pace </w:t>
      </w:r>
      <w:r w:rsidRPr="009325EC">
        <w:rPr>
          <w:rFonts w:cstheme="minorHAnsi"/>
          <w:color w:val="000000" w:themeColor="text1"/>
        </w:rPr>
        <w:t xml:space="preserve">from Univ. of Alaska at Anchorage in AK said she </w:t>
      </w:r>
      <w:r w:rsidRPr="009325EC">
        <w:rPr>
          <w:rFonts w:cstheme="minorHAnsi"/>
          <w:color w:val="000000" w:themeColor="text1"/>
        </w:rPr>
        <w:t>will be reaching out to schools who used to participa</w:t>
      </w:r>
      <w:r w:rsidRPr="009325EC">
        <w:rPr>
          <w:rFonts w:cstheme="minorHAnsi"/>
          <w:color w:val="000000" w:themeColor="text1"/>
        </w:rPr>
        <w:t>te,</w:t>
      </w:r>
      <w:r w:rsidRPr="009325EC">
        <w:rPr>
          <w:rFonts w:cstheme="minorHAnsi"/>
          <w:color w:val="000000" w:themeColor="text1"/>
        </w:rPr>
        <w:t xml:space="preserve"> but it proved cost prohibitiv</w:t>
      </w:r>
      <w:r w:rsidRPr="009325EC">
        <w:rPr>
          <w:rFonts w:cstheme="minorHAnsi"/>
          <w:color w:val="000000" w:themeColor="text1"/>
        </w:rPr>
        <w:t>e since</w:t>
      </w:r>
      <w:r w:rsidRPr="009325EC">
        <w:rPr>
          <w:rFonts w:cstheme="minorHAnsi"/>
          <w:color w:val="000000" w:themeColor="text1"/>
        </w:rPr>
        <w:t xml:space="preserve"> travel cost in AK is very high</w:t>
      </w:r>
      <w:r w:rsidRPr="009325EC">
        <w:rPr>
          <w:rFonts w:cstheme="minorHAnsi"/>
          <w:color w:val="000000" w:themeColor="text1"/>
        </w:rPr>
        <w:t xml:space="preserve">. Perhaps this is a time to reconsider and return. Her </w:t>
      </w:r>
      <w:r w:rsidRPr="009325EC">
        <w:rPr>
          <w:rFonts w:cstheme="minorHAnsi"/>
          <w:color w:val="000000" w:themeColor="text1"/>
        </w:rPr>
        <w:t>pitch is cost savings</w:t>
      </w:r>
      <w:r w:rsidRPr="009325EC">
        <w:rPr>
          <w:rFonts w:cstheme="minorHAnsi"/>
          <w:color w:val="000000" w:themeColor="text1"/>
        </w:rPr>
        <w:t xml:space="preserve">. She is also </w:t>
      </w:r>
      <w:r w:rsidRPr="009325EC">
        <w:rPr>
          <w:rFonts w:cstheme="minorHAnsi"/>
          <w:color w:val="000000" w:themeColor="text1"/>
        </w:rPr>
        <w:t xml:space="preserve">planning on making a lot of phone calls for recruiting, along with </w:t>
      </w:r>
      <w:r w:rsidRPr="009325EC">
        <w:rPr>
          <w:rFonts w:cstheme="minorHAnsi"/>
          <w:color w:val="000000" w:themeColor="text1"/>
        </w:rPr>
        <w:t>her</w:t>
      </w:r>
      <w:r w:rsidRPr="009325EC">
        <w:rPr>
          <w:rFonts w:cstheme="minorHAnsi"/>
          <w:color w:val="000000" w:themeColor="text1"/>
        </w:rPr>
        <w:t xml:space="preserve"> Secretariat</w:t>
      </w:r>
      <w:r w:rsidRPr="009325EC">
        <w:rPr>
          <w:rFonts w:cstheme="minorHAnsi"/>
          <w:color w:val="000000" w:themeColor="text1"/>
        </w:rPr>
        <w:t>.</w:t>
      </w:r>
    </w:p>
    <w:p w:rsidR="006809F7" w:rsidRPr="009325EC" w:rsidRDefault="006809F7" w:rsidP="006809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720"/>
        <w:rPr>
          <w:rFonts w:cstheme="minorHAnsi"/>
          <w:color w:val="000000" w:themeColor="text1"/>
        </w:rPr>
      </w:pPr>
      <w:r w:rsidRPr="009325EC">
        <w:rPr>
          <w:rFonts w:cstheme="minorHAnsi"/>
          <w:color w:val="000000" w:themeColor="text1"/>
        </w:rPr>
        <w:t xml:space="preserve">Charity Butcher </w:t>
      </w:r>
      <w:r w:rsidRPr="009325EC">
        <w:rPr>
          <w:rFonts w:cstheme="minorHAnsi"/>
          <w:color w:val="000000" w:themeColor="text1"/>
        </w:rPr>
        <w:t xml:space="preserve">from </w:t>
      </w:r>
      <w:r w:rsidRPr="009325EC">
        <w:rPr>
          <w:rFonts w:cstheme="minorHAnsi"/>
          <w:color w:val="000000" w:themeColor="text1"/>
        </w:rPr>
        <w:t>Kennesaw State University</w:t>
      </w:r>
      <w:r w:rsidRPr="009325EC">
        <w:rPr>
          <w:rFonts w:cstheme="minorHAnsi"/>
          <w:color w:val="000000" w:themeColor="text1"/>
        </w:rPr>
        <w:t xml:space="preserve"> in GA said that when deciding what conference to attend, the t</w:t>
      </w:r>
      <w:r w:rsidRPr="009325EC">
        <w:rPr>
          <w:rFonts w:cstheme="minorHAnsi"/>
          <w:color w:val="000000" w:themeColor="text1"/>
        </w:rPr>
        <w:t xml:space="preserve">ime of conference </w:t>
      </w:r>
      <w:r w:rsidRPr="009325EC">
        <w:rPr>
          <w:rFonts w:cstheme="minorHAnsi"/>
          <w:color w:val="000000" w:themeColor="text1"/>
        </w:rPr>
        <w:t xml:space="preserve">was important. </w:t>
      </w:r>
      <w:r w:rsidRPr="009325EC">
        <w:rPr>
          <w:rFonts w:cstheme="minorHAnsi"/>
          <w:color w:val="000000" w:themeColor="text1"/>
        </w:rPr>
        <w:t>(not too close to finals, and also not conflicting with other major conferences)</w:t>
      </w:r>
    </w:p>
    <w:p w:rsidR="006809F7" w:rsidRPr="009325EC" w:rsidRDefault="006809F7" w:rsidP="00932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720"/>
        <w:rPr>
          <w:rFonts w:cstheme="minorHAnsi"/>
          <w:color w:val="000000" w:themeColor="text1"/>
        </w:rPr>
      </w:pPr>
      <w:r w:rsidRPr="009325EC">
        <w:rPr>
          <w:rFonts w:cstheme="minorHAnsi"/>
          <w:color w:val="000000" w:themeColor="text1"/>
        </w:rPr>
        <w:t xml:space="preserve">Jack Parson </w:t>
      </w:r>
      <w:r w:rsidRPr="009325EC">
        <w:rPr>
          <w:rFonts w:cstheme="minorHAnsi"/>
          <w:color w:val="000000" w:themeColor="text1"/>
        </w:rPr>
        <w:t xml:space="preserve">from </w:t>
      </w:r>
      <w:r w:rsidRPr="009325EC">
        <w:rPr>
          <w:rFonts w:cstheme="minorHAnsi"/>
          <w:color w:val="000000" w:themeColor="text1"/>
        </w:rPr>
        <w:t>College of Charleston</w:t>
      </w:r>
      <w:r w:rsidRPr="009325EC">
        <w:rPr>
          <w:rFonts w:cstheme="minorHAnsi"/>
          <w:color w:val="000000" w:themeColor="text1"/>
        </w:rPr>
        <w:t xml:space="preserve"> in SC agreed, arguing that </w:t>
      </w:r>
      <w:r w:rsidRPr="009325EC">
        <w:rPr>
          <w:rFonts w:cstheme="minorHAnsi"/>
          <w:color w:val="000000" w:themeColor="text1"/>
        </w:rPr>
        <w:t xml:space="preserve">time zones matter.  The International Model African Union in February will have two or three delegations in Nairobi, Kenya, 8 hours ahead so our committees will run from 8 am to 2 pm EDT and so 4 </w:t>
      </w:r>
      <w:proofErr w:type="spellStart"/>
      <w:r w:rsidRPr="009325EC">
        <w:rPr>
          <w:rFonts w:cstheme="minorHAnsi"/>
          <w:color w:val="000000" w:themeColor="text1"/>
        </w:rPr>
        <w:t>p.m</w:t>
      </w:r>
      <w:proofErr w:type="spellEnd"/>
      <w:r w:rsidRPr="009325EC">
        <w:rPr>
          <w:rFonts w:cstheme="minorHAnsi"/>
          <w:color w:val="000000" w:themeColor="text1"/>
        </w:rPr>
        <w:t xml:space="preserve"> to 10 p.m. EAT</w:t>
      </w:r>
    </w:p>
    <w:p w:rsidR="006809F7" w:rsidRPr="009325EC" w:rsidRDefault="006809F7" w:rsidP="006809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000000" w:themeColor="text1"/>
        </w:rPr>
      </w:pPr>
    </w:p>
    <w:p w:rsidR="00096FA0" w:rsidRPr="009325EC" w:rsidRDefault="00096FA0" w:rsidP="006809F7">
      <w:pPr>
        <w:rPr>
          <w:color w:val="000000" w:themeColor="text1"/>
        </w:rPr>
      </w:pPr>
      <w:r w:rsidRPr="009325EC">
        <w:rPr>
          <w:color w:val="000000" w:themeColor="text1"/>
        </w:rPr>
        <w:br w:type="page"/>
      </w:r>
    </w:p>
    <w:p w:rsidR="00B35EBD" w:rsidRPr="009325EC" w:rsidRDefault="00B35EBD" w:rsidP="00021F7A">
      <w:pPr>
        <w:ind w:left="1080" w:hanging="1080"/>
        <w:rPr>
          <w:color w:val="000000" w:themeColor="text1"/>
        </w:rPr>
      </w:pPr>
    </w:p>
    <w:p w:rsidR="00B35EBD" w:rsidRPr="009325EC" w:rsidRDefault="00B35EBD" w:rsidP="00021F7A">
      <w:pPr>
        <w:ind w:left="1080" w:hanging="1080"/>
        <w:rPr>
          <w:b/>
          <w:bCs/>
          <w:color w:val="000000" w:themeColor="text1"/>
        </w:rPr>
      </w:pPr>
      <w:r w:rsidRPr="009325EC">
        <w:rPr>
          <w:b/>
          <w:bCs/>
          <w:color w:val="000000" w:themeColor="text1"/>
        </w:rPr>
        <w:t>Engaging the Delegates before and during conference</w:t>
      </w:r>
    </w:p>
    <w:p w:rsidR="00B35EBD" w:rsidRPr="009325EC" w:rsidRDefault="00B35EBD" w:rsidP="00021F7A">
      <w:pPr>
        <w:ind w:left="1080" w:hanging="1080"/>
        <w:rPr>
          <w:color w:val="000000" w:themeColor="text1"/>
        </w:rPr>
      </w:pPr>
    </w:p>
    <w:p w:rsidR="00B35EBD" w:rsidRPr="009325EC" w:rsidRDefault="00B35EBD" w:rsidP="00021F7A">
      <w:pPr>
        <w:ind w:left="1080" w:hanging="1080"/>
        <w:rPr>
          <w:color w:val="000000" w:themeColor="text1"/>
        </w:rPr>
      </w:pPr>
      <w:r w:rsidRPr="009325EC">
        <w:rPr>
          <w:color w:val="000000" w:themeColor="text1"/>
        </w:rPr>
        <w:t>Prior – in person interaction, competent chairs, quality of space, time for socializing</w:t>
      </w:r>
    </w:p>
    <w:p w:rsidR="00B35EBD" w:rsidRPr="009325EC" w:rsidRDefault="00B35EBD" w:rsidP="00021F7A">
      <w:pPr>
        <w:ind w:left="1080" w:hanging="1080"/>
        <w:rPr>
          <w:color w:val="000000" w:themeColor="text1"/>
        </w:rPr>
      </w:pPr>
    </w:p>
    <w:p w:rsidR="00B35EBD" w:rsidRPr="009325EC" w:rsidRDefault="00B35EBD" w:rsidP="00021F7A">
      <w:pPr>
        <w:ind w:left="1080" w:hanging="1080"/>
        <w:rPr>
          <w:color w:val="000000" w:themeColor="text1"/>
        </w:rPr>
      </w:pPr>
      <w:r w:rsidRPr="009325EC">
        <w:rPr>
          <w:color w:val="000000" w:themeColor="text1"/>
        </w:rPr>
        <w:t>Online – Goes back to consistent theme – mediated experience, so interaction is different</w:t>
      </w:r>
    </w:p>
    <w:p w:rsidR="00B35EBD" w:rsidRPr="009325EC" w:rsidRDefault="00B35EBD" w:rsidP="00021F7A">
      <w:pPr>
        <w:ind w:left="1080" w:hanging="1080"/>
        <w:rPr>
          <w:color w:val="000000" w:themeColor="text1"/>
        </w:rPr>
      </w:pPr>
    </w:p>
    <w:p w:rsidR="00B35EBD" w:rsidRPr="009325EC" w:rsidRDefault="00B35EBD" w:rsidP="00B35EBD">
      <w:pPr>
        <w:ind w:left="1440" w:hanging="1440"/>
        <w:rPr>
          <w:color w:val="000000" w:themeColor="text1"/>
        </w:rPr>
      </w:pPr>
      <w:r w:rsidRPr="009325EC">
        <w:rPr>
          <w:color w:val="000000" w:themeColor="text1"/>
        </w:rPr>
        <w:t>Opportunity – reduced cost and inconvenience to speakers means can have multiple professional interactions</w:t>
      </w:r>
    </w:p>
    <w:p w:rsidR="00B35EBD" w:rsidRPr="009325EC" w:rsidRDefault="00B35EBD" w:rsidP="00B35EBD">
      <w:pPr>
        <w:ind w:left="1440" w:hanging="1440"/>
        <w:rPr>
          <w:color w:val="000000" w:themeColor="text1"/>
        </w:rPr>
      </w:pPr>
    </w:p>
    <w:p w:rsidR="00B35EBD" w:rsidRPr="009325EC" w:rsidRDefault="00B35EBD" w:rsidP="00B35EBD">
      <w:pPr>
        <w:ind w:left="1440" w:hanging="720"/>
        <w:rPr>
          <w:color w:val="000000" w:themeColor="text1"/>
        </w:rPr>
      </w:pPr>
      <w:r w:rsidRPr="009325EC">
        <w:rPr>
          <w:color w:val="000000" w:themeColor="text1"/>
        </w:rPr>
        <w:t xml:space="preserve">MUNFW </w:t>
      </w:r>
      <w:r w:rsidR="00096FA0" w:rsidRPr="009325EC">
        <w:rPr>
          <w:color w:val="000000" w:themeColor="text1"/>
        </w:rPr>
        <w:t xml:space="preserve">Innovation </w:t>
      </w:r>
      <w:r w:rsidRPr="009325EC">
        <w:rPr>
          <w:color w:val="000000" w:themeColor="text1"/>
        </w:rPr>
        <w:t xml:space="preserve">– </w:t>
      </w:r>
      <w:r w:rsidR="00096FA0" w:rsidRPr="009325EC">
        <w:rPr>
          <w:color w:val="000000" w:themeColor="text1"/>
        </w:rPr>
        <w:t>Conference held in April</w:t>
      </w:r>
      <w:r w:rsidRPr="009325EC">
        <w:rPr>
          <w:color w:val="000000" w:themeColor="text1"/>
        </w:rPr>
        <w:t xml:space="preserve">, but </w:t>
      </w:r>
      <w:r w:rsidR="00096FA0" w:rsidRPr="009325EC">
        <w:rPr>
          <w:color w:val="000000" w:themeColor="text1"/>
        </w:rPr>
        <w:t xml:space="preserve">is </w:t>
      </w:r>
      <w:r w:rsidRPr="009325EC">
        <w:rPr>
          <w:color w:val="000000" w:themeColor="text1"/>
        </w:rPr>
        <w:t>planning expert speaker</w:t>
      </w:r>
      <w:r w:rsidR="00096FA0" w:rsidRPr="009325EC">
        <w:rPr>
          <w:color w:val="000000" w:themeColor="text1"/>
        </w:rPr>
        <w:t>/</w:t>
      </w:r>
      <w:r w:rsidRPr="009325EC">
        <w:rPr>
          <w:color w:val="000000" w:themeColor="text1"/>
        </w:rPr>
        <w:t>delegate opportunities for interaction in fall and spring prior to conference</w:t>
      </w:r>
      <w:r w:rsidR="00096FA0" w:rsidRPr="009325EC">
        <w:rPr>
          <w:color w:val="000000" w:themeColor="text1"/>
        </w:rPr>
        <w:t>, also offering training workshops. C</w:t>
      </w:r>
      <w:r w:rsidRPr="009325EC">
        <w:rPr>
          <w:color w:val="000000" w:themeColor="text1"/>
        </w:rPr>
        <w:t xml:space="preserve">onference becomes an academic program, not </w:t>
      </w:r>
      <w:r w:rsidR="00096FA0" w:rsidRPr="009325EC">
        <w:rPr>
          <w:color w:val="000000" w:themeColor="text1"/>
        </w:rPr>
        <w:t xml:space="preserve">a </w:t>
      </w:r>
      <w:r w:rsidRPr="009325EC">
        <w:rPr>
          <w:color w:val="000000" w:themeColor="text1"/>
        </w:rPr>
        <w:t>single event. Also planning expert attendance at each committee during conference – like a hearing or actual UN conference on a topic.</w:t>
      </w:r>
    </w:p>
    <w:p w:rsidR="00B35EBD" w:rsidRPr="009325EC" w:rsidRDefault="00B35EBD" w:rsidP="00B35EBD">
      <w:pPr>
        <w:ind w:left="1440" w:hanging="720"/>
        <w:rPr>
          <w:color w:val="000000" w:themeColor="text1"/>
        </w:rPr>
      </w:pPr>
    </w:p>
    <w:p w:rsidR="00B35EBD" w:rsidRPr="009325EC" w:rsidRDefault="00B35EBD" w:rsidP="00B35EBD">
      <w:pPr>
        <w:ind w:left="1440" w:hanging="720"/>
        <w:rPr>
          <w:color w:val="000000" w:themeColor="text1"/>
        </w:rPr>
      </w:pPr>
      <w:r w:rsidRPr="009325EC">
        <w:rPr>
          <w:color w:val="000000" w:themeColor="text1"/>
        </w:rPr>
        <w:t>Structure sequence of speakers and caucus</w:t>
      </w:r>
      <w:r w:rsidR="00096FA0" w:rsidRPr="009325EC">
        <w:rPr>
          <w:color w:val="000000" w:themeColor="text1"/>
        </w:rPr>
        <w:t xml:space="preserve"> to provide variability. More chair control over flow of debate</w:t>
      </w:r>
    </w:p>
    <w:p w:rsidR="00096FA0" w:rsidRPr="009325EC" w:rsidRDefault="00096FA0" w:rsidP="00B35EBD">
      <w:pPr>
        <w:ind w:left="1440" w:hanging="720"/>
        <w:rPr>
          <w:color w:val="000000" w:themeColor="text1"/>
        </w:rPr>
      </w:pPr>
    </w:p>
    <w:p w:rsidR="00096FA0" w:rsidRPr="009325EC" w:rsidRDefault="00096FA0" w:rsidP="00B35EBD">
      <w:pPr>
        <w:ind w:left="1440" w:hanging="720"/>
        <w:rPr>
          <w:color w:val="000000" w:themeColor="text1"/>
        </w:rPr>
      </w:pPr>
      <w:r w:rsidRPr="009325EC">
        <w:rPr>
          <w:color w:val="000000" w:themeColor="text1"/>
        </w:rPr>
        <w:t>Engage alumni network, could host career Q&amp;A with students.</w:t>
      </w:r>
    </w:p>
    <w:p w:rsidR="00096FA0" w:rsidRPr="009325EC" w:rsidRDefault="00096FA0" w:rsidP="00B35EBD">
      <w:pPr>
        <w:ind w:left="1440" w:hanging="720"/>
        <w:rPr>
          <w:color w:val="000000" w:themeColor="text1"/>
        </w:rPr>
      </w:pPr>
    </w:p>
    <w:p w:rsidR="00096FA0" w:rsidRPr="009325EC" w:rsidRDefault="00096FA0" w:rsidP="00096FA0">
      <w:pPr>
        <w:ind w:left="1440" w:hanging="1440"/>
        <w:rPr>
          <w:color w:val="000000" w:themeColor="text1"/>
        </w:rPr>
      </w:pPr>
      <w:r w:rsidRPr="009325EC">
        <w:rPr>
          <w:color w:val="000000" w:themeColor="text1"/>
        </w:rPr>
        <w:t>What other things are made possible because of the reduced barriers to participation?</w:t>
      </w:r>
    </w:p>
    <w:p w:rsidR="009325EC" w:rsidRDefault="009325EC" w:rsidP="00932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color w:val="000000" w:themeColor="text1"/>
        </w:rPr>
      </w:pPr>
    </w:p>
    <w:p w:rsidR="009325EC" w:rsidRDefault="009325EC" w:rsidP="00571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Helvetica Neue"/>
          <w:color w:val="1F1F1F"/>
        </w:rPr>
      </w:pPr>
      <w:r>
        <w:rPr>
          <w:rFonts w:ascii="Helvetica Neue" w:hAnsi="Helvetica Neue" w:cs="Helvetica Neue"/>
          <w:color w:val="727375"/>
        </w:rPr>
        <w:t xml:space="preserve">Katie Behnke </w:t>
      </w:r>
      <w:r>
        <w:rPr>
          <w:rFonts w:ascii="Helvetica Neue" w:hAnsi="Helvetica Neue" w:cs="Helvetica Neue"/>
          <w:color w:val="727375"/>
        </w:rPr>
        <w:t xml:space="preserve">from </w:t>
      </w:r>
      <w:r w:rsidRPr="009325EC">
        <w:rPr>
          <w:rFonts w:ascii="Helvetica Neue" w:hAnsi="Helvetica Neue" w:cs="Helvetica Neue"/>
          <w:color w:val="727375"/>
        </w:rPr>
        <w:t>University of Alaska</w:t>
      </w:r>
      <w:r>
        <w:rPr>
          <w:rFonts w:ascii="Helvetica Neue" w:hAnsi="Helvetica Neue" w:cs="Helvetica Neue"/>
          <w:color w:val="727375"/>
        </w:rPr>
        <w:t xml:space="preserve"> said her </w:t>
      </w:r>
      <w:r>
        <w:rPr>
          <w:rFonts w:ascii="Helvetica Neue" w:hAnsi="Helvetica Neue" w:cs="Helvetica Neue"/>
          <w:color w:val="1F1F1F"/>
        </w:rPr>
        <w:t>alumni love to jump into the conference and help cover "holes" in committees, but also have played "characters" to stir the pot and get a little action in a committee. Everybody loves it!</w:t>
      </w:r>
    </w:p>
    <w:p w:rsidR="009325EC" w:rsidRDefault="009325EC" w:rsidP="00932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F1F1F"/>
        </w:rPr>
      </w:pPr>
    </w:p>
    <w:p w:rsidR="00571795" w:rsidRPr="00852617" w:rsidRDefault="009325EC" w:rsidP="00571795">
      <w:pPr>
        <w:ind w:left="720" w:hanging="720"/>
        <w:rPr>
          <w:sz w:val="28"/>
          <w:szCs w:val="28"/>
        </w:rPr>
      </w:pPr>
      <w:r>
        <w:rPr>
          <w:rFonts w:ascii="Helvetica Neue" w:hAnsi="Helvetica Neue" w:cs="Helvetica Neue"/>
          <w:color w:val="1F1F1F"/>
        </w:rPr>
        <w:t>Pace said she has</w:t>
      </w:r>
      <w:r>
        <w:rPr>
          <w:rFonts w:ascii="Helvetica Neue" w:hAnsi="Helvetica Neue" w:cs="Helvetica Neue"/>
          <w:color w:val="1F1F1F"/>
        </w:rPr>
        <w:t xml:space="preserve"> a lot of community members that join in, judges, </w:t>
      </w:r>
      <w:r>
        <w:rPr>
          <w:rFonts w:ascii="Helvetica Neue" w:hAnsi="Helvetica Neue" w:cs="Helvetica Neue"/>
          <w:color w:val="1F1F1F"/>
        </w:rPr>
        <w:t>attorneys</w:t>
      </w:r>
      <w:r>
        <w:rPr>
          <w:rFonts w:ascii="Helvetica Neue" w:hAnsi="Helvetica Neue" w:cs="Helvetica Neue"/>
          <w:color w:val="1F1F1F"/>
        </w:rPr>
        <w:t>, etc.</w:t>
      </w:r>
      <w:r w:rsidR="00571795">
        <w:rPr>
          <w:rFonts w:ascii="Helvetica Neue" w:hAnsi="Helvetica Neue" w:cs="Helvetica Neue"/>
          <w:color w:val="1F1F1F"/>
        </w:rPr>
        <w:t xml:space="preserve"> She also said that with an online conference, c</w:t>
      </w:r>
      <w:r w:rsidR="00571795">
        <w:rPr>
          <w:rFonts w:ascii="Helvetica Neue" w:hAnsi="Helvetica Neue" w:cs="Helvetica Neue"/>
          <w:color w:val="1F1F1F"/>
        </w:rPr>
        <w:t>lose captioning will be a huge ad</w:t>
      </w:r>
      <w:r w:rsidR="00571795">
        <w:rPr>
          <w:rFonts w:ascii="Helvetica Neue" w:hAnsi="Helvetica Neue" w:cs="Helvetica Neue"/>
          <w:color w:val="1F1F1F"/>
        </w:rPr>
        <w:t>v</w:t>
      </w:r>
      <w:r w:rsidR="00571795">
        <w:rPr>
          <w:rFonts w:ascii="Helvetica Neue" w:hAnsi="Helvetica Neue" w:cs="Helvetica Neue"/>
          <w:color w:val="1F1F1F"/>
        </w:rPr>
        <w:t>antage for participants to catch what is being said</w:t>
      </w:r>
    </w:p>
    <w:p w:rsidR="009325EC" w:rsidRDefault="009325EC" w:rsidP="00932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</w:rPr>
      </w:pPr>
    </w:p>
    <w:p w:rsidR="00096FA0" w:rsidRPr="00571795" w:rsidRDefault="00571795" w:rsidP="00571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Helvetica Neue"/>
          <w:color w:val="1F1F1F"/>
        </w:rPr>
      </w:pPr>
      <w:r>
        <w:rPr>
          <w:rFonts w:ascii="Helvetica Neue" w:hAnsi="Helvetica Neue" w:cs="Helvetica Neue"/>
          <w:color w:val="1F1F1F"/>
        </w:rPr>
        <w:t xml:space="preserve">We talked about tools to use for caucusing, comparing </w:t>
      </w:r>
      <w:proofErr w:type="spellStart"/>
      <w:r>
        <w:rPr>
          <w:rFonts w:ascii="Helvetica Neue" w:hAnsi="Helvetica Neue" w:cs="Helvetica Neue"/>
          <w:color w:val="1F1F1F"/>
        </w:rPr>
        <w:t>Gatherly</w:t>
      </w:r>
      <w:proofErr w:type="spellEnd"/>
      <w:r>
        <w:rPr>
          <w:rFonts w:ascii="Helvetica Neue" w:hAnsi="Helvetica Neue" w:cs="Helvetica Neue"/>
          <w:color w:val="1F1F1F"/>
        </w:rPr>
        <w:t xml:space="preserve"> to </w:t>
      </w:r>
      <w:proofErr w:type="spellStart"/>
      <w:r>
        <w:rPr>
          <w:rFonts w:ascii="Helvetica Neue" w:hAnsi="Helvetica Neue" w:cs="Helvetica Neue"/>
          <w:color w:val="1F1F1F"/>
        </w:rPr>
        <w:t>yoTribe</w:t>
      </w:r>
      <w:proofErr w:type="spellEnd"/>
      <w:r>
        <w:rPr>
          <w:rFonts w:ascii="Helvetica Neue" w:hAnsi="Helvetica Neue" w:cs="Helvetica Neue"/>
          <w:color w:val="1F1F1F"/>
        </w:rPr>
        <w:t xml:space="preserve">. Lindsey </w:t>
      </w:r>
      <w:proofErr w:type="spellStart"/>
      <w:r w:rsidRPr="00571795">
        <w:rPr>
          <w:rFonts w:ascii="Helvetica Neue" w:hAnsi="Helvetica Neue" w:cs="Helvetica Neue"/>
          <w:color w:val="1F1F1F"/>
        </w:rPr>
        <w:t>Ehinger</w:t>
      </w:r>
      <w:proofErr w:type="spellEnd"/>
      <w:r>
        <w:rPr>
          <w:rFonts w:ascii="Helvetica Neue" w:hAnsi="Helvetica Neue" w:cs="Helvetica Neue"/>
          <w:color w:val="1F1F1F"/>
        </w:rPr>
        <w:t xml:space="preserve"> from Jackson High School in WY helpfully shared a review with a direct comparison </w:t>
      </w:r>
      <w:r>
        <w:rPr>
          <w:rFonts w:ascii="Helvetica Neue" w:hAnsi="Helvetica Neue" w:cs="Helvetica Neue"/>
          <w:color w:val="1F1F1F"/>
        </w:rPr>
        <w:t xml:space="preserve">: </w:t>
      </w:r>
      <w:hyperlink r:id="rId8" w:history="1">
        <w:r>
          <w:rPr>
            <w:rFonts w:ascii="Helvetica Neue" w:hAnsi="Helvetica Neue" w:cs="Helvetica Neue"/>
            <w:color w:val="0000FF"/>
          </w:rPr>
          <w:t>https://www.conferencesthatwork.com/index.php/event-design/2020/06/gatherly-versus-yotribe-review/</w:t>
        </w:r>
      </w:hyperlink>
    </w:p>
    <w:p w:rsidR="00096FA0" w:rsidRPr="009325EC" w:rsidRDefault="00096FA0" w:rsidP="00096FA0">
      <w:pPr>
        <w:ind w:left="1440" w:hanging="1440"/>
        <w:rPr>
          <w:color w:val="000000" w:themeColor="text1"/>
        </w:rPr>
      </w:pPr>
    </w:p>
    <w:p w:rsidR="00096FA0" w:rsidRPr="009325EC" w:rsidRDefault="00096FA0" w:rsidP="00096FA0">
      <w:pPr>
        <w:ind w:left="1440" w:hanging="1440"/>
        <w:rPr>
          <w:color w:val="000000" w:themeColor="text1"/>
        </w:rPr>
      </w:pPr>
      <w:r w:rsidRPr="009325EC">
        <w:rPr>
          <w:color w:val="000000" w:themeColor="text1"/>
        </w:rPr>
        <w:t>Overall theme: We have to replace the lost benefits of personal interaction. For both recruiting and the student experience at conference, we can highlight the value-added opportunities that online interaction offers, things not possible or feasible at in-person conference. Make an effort to include these things, not just hold a regular conference on Zoom.</w:t>
      </w:r>
    </w:p>
    <w:p w:rsidR="00B35EBD" w:rsidRDefault="00B35EBD" w:rsidP="00571795">
      <w:pPr>
        <w:rPr>
          <w:sz w:val="28"/>
          <w:szCs w:val="28"/>
        </w:rPr>
      </w:pPr>
    </w:p>
    <w:p w:rsidR="00EA7CDF" w:rsidRDefault="00EA7CDF" w:rsidP="00852617">
      <w:pPr>
        <w:rPr>
          <w:sz w:val="28"/>
          <w:szCs w:val="28"/>
        </w:rPr>
      </w:pPr>
    </w:p>
    <w:p w:rsidR="00852617" w:rsidRDefault="00535E01" w:rsidP="0085261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BFFB80" wp14:editId="3F2041C1">
            <wp:simplePos x="0" y="0"/>
            <wp:positionH relativeFrom="column">
              <wp:posOffset>4999165</wp:posOffset>
            </wp:positionH>
            <wp:positionV relativeFrom="paragraph">
              <wp:posOffset>63022</wp:posOffset>
            </wp:positionV>
            <wp:extent cx="1502410" cy="8737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DF" w:rsidRPr="00EA7CDF" w:rsidRDefault="00EA7CDF" w:rsidP="00EA7CDF">
      <w:pPr>
        <w:rPr>
          <w:b/>
          <w:bCs/>
          <w:sz w:val="28"/>
          <w:szCs w:val="28"/>
        </w:rPr>
      </w:pPr>
      <w:r w:rsidRPr="00EA7CDF">
        <w:rPr>
          <w:b/>
          <w:bCs/>
          <w:sz w:val="28"/>
          <w:szCs w:val="28"/>
        </w:rPr>
        <w:t>Upcoming Topics</w:t>
      </w:r>
    </w:p>
    <w:p w:rsidR="00EA7CDF" w:rsidRDefault="00EA7CDF" w:rsidP="00EA7CDF">
      <w:pPr>
        <w:rPr>
          <w:sz w:val="28"/>
          <w:szCs w:val="28"/>
        </w:rPr>
      </w:pPr>
    </w:p>
    <w:p w:rsidR="00EA7CDF" w:rsidRDefault="00EA7CDF" w:rsidP="00EA7CDF">
      <w:pPr>
        <w:rPr>
          <w:sz w:val="28"/>
          <w:szCs w:val="28"/>
        </w:rPr>
      </w:pPr>
      <w:r>
        <w:rPr>
          <w:sz w:val="28"/>
          <w:szCs w:val="28"/>
        </w:rPr>
        <w:t>Sept 1</w:t>
      </w:r>
      <w:r w:rsidR="00021F7A">
        <w:rPr>
          <w:sz w:val="28"/>
          <w:szCs w:val="28"/>
        </w:rPr>
        <w:t>5</w:t>
      </w:r>
      <w:r>
        <w:rPr>
          <w:sz w:val="28"/>
          <w:szCs w:val="28"/>
        </w:rPr>
        <w:t xml:space="preserve"> 11 am EDT</w:t>
      </w:r>
    </w:p>
    <w:p w:rsidR="00EA7CDF" w:rsidRDefault="00752266" w:rsidP="00EA7CDF">
      <w:pPr>
        <w:ind w:left="720"/>
        <w:rPr>
          <w:sz w:val="28"/>
          <w:szCs w:val="28"/>
        </w:rPr>
      </w:pPr>
      <w:r>
        <w:rPr>
          <w:sz w:val="28"/>
          <w:szCs w:val="28"/>
        </w:rPr>
        <w:t>Running a plenary and committees</w:t>
      </w:r>
      <w:r w:rsidR="00B25B6D">
        <w:rPr>
          <w:sz w:val="28"/>
          <w:szCs w:val="28"/>
        </w:rPr>
        <w:t xml:space="preserve"> caucus</w:t>
      </w:r>
    </w:p>
    <w:p w:rsidR="00EA7CDF" w:rsidRDefault="00EA7CDF" w:rsidP="00EA7CDF">
      <w:pPr>
        <w:rPr>
          <w:sz w:val="28"/>
          <w:szCs w:val="28"/>
        </w:rPr>
      </w:pPr>
    </w:p>
    <w:p w:rsidR="00EA7CDF" w:rsidRDefault="00EA7CDF" w:rsidP="00EA7CDF">
      <w:pPr>
        <w:rPr>
          <w:sz w:val="28"/>
          <w:szCs w:val="28"/>
        </w:rPr>
      </w:pPr>
      <w:r>
        <w:rPr>
          <w:sz w:val="28"/>
          <w:szCs w:val="28"/>
        </w:rPr>
        <w:t xml:space="preserve">Sept </w:t>
      </w:r>
      <w:r w:rsidR="00021F7A">
        <w:rPr>
          <w:sz w:val="28"/>
          <w:szCs w:val="28"/>
        </w:rPr>
        <w:t>29</w:t>
      </w:r>
      <w:r>
        <w:rPr>
          <w:sz w:val="28"/>
          <w:szCs w:val="28"/>
        </w:rPr>
        <w:t xml:space="preserve"> 11 am EDT</w:t>
      </w:r>
    </w:p>
    <w:p w:rsidR="00EA7CDF" w:rsidRDefault="00752266" w:rsidP="00EA7CDF">
      <w:pPr>
        <w:ind w:left="720"/>
        <w:rPr>
          <w:sz w:val="28"/>
          <w:szCs w:val="28"/>
        </w:rPr>
      </w:pPr>
      <w:r>
        <w:rPr>
          <w:sz w:val="28"/>
          <w:szCs w:val="28"/>
        </w:rPr>
        <w:t>Rule changes to facilitate the online experience</w:t>
      </w:r>
    </w:p>
    <w:p w:rsidR="00EA7CDF" w:rsidRDefault="00EA7CDF" w:rsidP="00EA7CDF">
      <w:pPr>
        <w:rPr>
          <w:sz w:val="28"/>
          <w:szCs w:val="28"/>
        </w:rPr>
      </w:pPr>
    </w:p>
    <w:p w:rsidR="00EA7CDF" w:rsidRDefault="00EA7CDF" w:rsidP="00EA7C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F7A">
        <w:rPr>
          <w:sz w:val="28"/>
          <w:szCs w:val="28"/>
        </w:rPr>
        <w:t>Oct 13</w:t>
      </w:r>
      <w:r>
        <w:rPr>
          <w:sz w:val="28"/>
          <w:szCs w:val="28"/>
        </w:rPr>
        <w:t xml:space="preserve"> 11 am EDT</w:t>
      </w:r>
    </w:p>
    <w:p w:rsidR="00752266" w:rsidRDefault="00752266" w:rsidP="00EA7CDF">
      <w:pPr>
        <w:rPr>
          <w:sz w:val="28"/>
          <w:szCs w:val="28"/>
        </w:rPr>
      </w:pPr>
      <w:r>
        <w:rPr>
          <w:sz w:val="28"/>
          <w:szCs w:val="28"/>
        </w:rPr>
        <w:tab/>
        <w:t>Chair training and conference management</w:t>
      </w:r>
    </w:p>
    <w:p w:rsidR="00752266" w:rsidRDefault="00752266" w:rsidP="00EA7CDF">
      <w:pPr>
        <w:rPr>
          <w:sz w:val="28"/>
          <w:szCs w:val="28"/>
        </w:rPr>
      </w:pPr>
    </w:p>
    <w:p w:rsidR="00752266" w:rsidRDefault="00752266" w:rsidP="00EA7CDF">
      <w:pPr>
        <w:rPr>
          <w:sz w:val="28"/>
          <w:szCs w:val="28"/>
        </w:rPr>
      </w:pPr>
      <w:r>
        <w:rPr>
          <w:sz w:val="28"/>
          <w:szCs w:val="28"/>
        </w:rPr>
        <w:t xml:space="preserve">Nov </w:t>
      </w:r>
      <w:r w:rsidR="008B3C62">
        <w:rPr>
          <w:sz w:val="28"/>
          <w:szCs w:val="28"/>
        </w:rPr>
        <w:t>10</w:t>
      </w:r>
      <w:r>
        <w:rPr>
          <w:sz w:val="28"/>
          <w:szCs w:val="28"/>
        </w:rPr>
        <w:t xml:space="preserve"> 11 am EDT</w:t>
      </w:r>
    </w:p>
    <w:p w:rsidR="00EA7CDF" w:rsidRDefault="00EA7CDF" w:rsidP="00EA7C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Commiseration </w:t>
      </w:r>
    </w:p>
    <w:p w:rsidR="00535E01" w:rsidRDefault="00535E01" w:rsidP="00EA7CDF">
      <w:pPr>
        <w:rPr>
          <w:sz w:val="28"/>
          <w:szCs w:val="28"/>
        </w:rPr>
      </w:pPr>
    </w:p>
    <w:p w:rsidR="00752266" w:rsidRDefault="00752266" w:rsidP="00EA7CDF">
      <w:pPr>
        <w:rPr>
          <w:sz w:val="28"/>
          <w:szCs w:val="28"/>
        </w:rPr>
      </w:pPr>
      <w:r>
        <w:rPr>
          <w:sz w:val="28"/>
          <w:szCs w:val="28"/>
        </w:rPr>
        <w:t>Dec 1 11 am EDT</w:t>
      </w:r>
    </w:p>
    <w:p w:rsidR="00752266" w:rsidRDefault="00752266" w:rsidP="007522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Commiseration</w:t>
      </w:r>
    </w:p>
    <w:p w:rsidR="00982359" w:rsidRDefault="00982359" w:rsidP="00752266">
      <w:pPr>
        <w:ind w:firstLine="720"/>
        <w:rPr>
          <w:sz w:val="28"/>
          <w:szCs w:val="28"/>
        </w:rPr>
      </w:pPr>
    </w:p>
    <w:p w:rsidR="00982359" w:rsidRDefault="00982359" w:rsidP="009823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</w:rPr>
      </w:pPr>
    </w:p>
    <w:sectPr w:rsidR="00982359" w:rsidSect="0039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F219D"/>
    <w:multiLevelType w:val="hybridMultilevel"/>
    <w:tmpl w:val="9DC2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17"/>
    <w:rsid w:val="00021F7A"/>
    <w:rsid w:val="00096FA0"/>
    <w:rsid w:val="000F4455"/>
    <w:rsid w:val="00182CBE"/>
    <w:rsid w:val="0019435F"/>
    <w:rsid w:val="00263EC4"/>
    <w:rsid w:val="00393131"/>
    <w:rsid w:val="003D4060"/>
    <w:rsid w:val="00450473"/>
    <w:rsid w:val="00535E01"/>
    <w:rsid w:val="00556412"/>
    <w:rsid w:val="00571795"/>
    <w:rsid w:val="0059405E"/>
    <w:rsid w:val="00644AE8"/>
    <w:rsid w:val="006809F7"/>
    <w:rsid w:val="006B0F39"/>
    <w:rsid w:val="007453AE"/>
    <w:rsid w:val="00752266"/>
    <w:rsid w:val="007B3FED"/>
    <w:rsid w:val="008447C9"/>
    <w:rsid w:val="00852617"/>
    <w:rsid w:val="008B3C62"/>
    <w:rsid w:val="009325EC"/>
    <w:rsid w:val="00982359"/>
    <w:rsid w:val="00A8622B"/>
    <w:rsid w:val="00AA705E"/>
    <w:rsid w:val="00B25B6D"/>
    <w:rsid w:val="00B345F5"/>
    <w:rsid w:val="00B35EBD"/>
    <w:rsid w:val="00D63FC8"/>
    <w:rsid w:val="00DB3C72"/>
    <w:rsid w:val="00E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69964"/>
  <w15:chartTrackingRefBased/>
  <w15:docId w15:val="{49E2731D-D0F7-1F45-9D1C-B5B6A4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erencesthatwork.com/index.php/event-design/2020/06/gatherly-versus-yotribe-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agementlear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2020-09-01T00:27:00Z</dcterms:created>
  <dcterms:modified xsi:type="dcterms:W3CDTF">2020-09-02T03:09:00Z</dcterms:modified>
</cp:coreProperties>
</file>