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2763E" w:rsidRPr="00F2763E" w:rsidRDefault="00F2763E">
      <w:pPr>
        <w:rPr>
          <w:sz w:val="32"/>
          <w:szCs w:val="32"/>
        </w:rPr>
      </w:pPr>
    </w:p>
    <w:p w:rsidR="00F2763E" w:rsidRDefault="00F2763E"/>
    <w:p w:rsidR="00F2763E" w:rsidRDefault="00F2763E"/>
    <w:p w:rsidR="00F2763E" w:rsidRDefault="00F2763E"/>
    <w:p w:rsidR="00F2763E" w:rsidRDefault="00F2763E"/>
    <w:p w:rsidR="00F2763E" w:rsidRDefault="00F2763E"/>
    <w:p w:rsidR="00F2763E" w:rsidRDefault="00F2763E" w:rsidP="00F2763E">
      <w:pPr>
        <w:jc w:val="right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85C6D1B">
            <wp:simplePos x="0" y="0"/>
            <wp:positionH relativeFrom="column">
              <wp:posOffset>4438015</wp:posOffset>
            </wp:positionH>
            <wp:positionV relativeFrom="paragraph">
              <wp:posOffset>3175</wp:posOffset>
            </wp:positionV>
            <wp:extent cx="1502469" cy="874353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ngagementLearning-logo-white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69" cy="8743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763E" w:rsidRDefault="00F2763E" w:rsidP="00F2763E"/>
    <w:p w:rsidR="00F2763E" w:rsidRPr="008449B0" w:rsidRDefault="00F2763E" w:rsidP="00F2763E">
      <w:pPr>
        <w:rPr>
          <w:b/>
          <w:bCs/>
          <w:sz w:val="32"/>
          <w:szCs w:val="32"/>
        </w:rPr>
      </w:pPr>
      <w:r w:rsidRPr="008449B0">
        <w:rPr>
          <w:b/>
          <w:bCs/>
          <w:sz w:val="32"/>
          <w:szCs w:val="32"/>
        </w:rPr>
        <w:t>Transitioning to online delegate training</w:t>
      </w:r>
    </w:p>
    <w:p w:rsidR="00F2763E" w:rsidRDefault="00F2763E" w:rsidP="00F2763E">
      <w:pPr>
        <w:rPr>
          <w:sz w:val="28"/>
          <w:szCs w:val="28"/>
        </w:rPr>
      </w:pPr>
    </w:p>
    <w:p w:rsidR="008449B0" w:rsidRDefault="008449B0" w:rsidP="00F2763E">
      <w:pPr>
        <w:rPr>
          <w:sz w:val="28"/>
          <w:szCs w:val="28"/>
        </w:rPr>
      </w:pPr>
      <w:r>
        <w:rPr>
          <w:sz w:val="28"/>
          <w:szCs w:val="28"/>
        </w:rPr>
        <w:t>Notes from 7-29-20 conversation</w:t>
      </w:r>
    </w:p>
    <w:p w:rsidR="008449B0" w:rsidRPr="000F69B0" w:rsidRDefault="008449B0" w:rsidP="00F2763E">
      <w:pPr>
        <w:rPr>
          <w:sz w:val="28"/>
          <w:szCs w:val="28"/>
        </w:rPr>
      </w:pPr>
    </w:p>
    <w:p w:rsidR="00F2763E" w:rsidRPr="000F69B0" w:rsidRDefault="00F2763E" w:rsidP="00F2763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F69B0">
        <w:rPr>
          <w:sz w:val="28"/>
          <w:szCs w:val="28"/>
        </w:rPr>
        <w:t>Online is not just a different modality</w:t>
      </w:r>
    </w:p>
    <w:p w:rsidR="008449B0" w:rsidRPr="0048113C" w:rsidRDefault="008449B0" w:rsidP="008449B0">
      <w:pPr>
        <w:pStyle w:val="ListParagraph"/>
        <w:numPr>
          <w:ilvl w:val="1"/>
          <w:numId w:val="1"/>
        </w:numPr>
      </w:pPr>
      <w:r w:rsidRPr="0048113C">
        <w:t>The interaction is mediated - so pace, tone, and engagement differ</w:t>
      </w:r>
    </w:p>
    <w:p w:rsidR="008449B0" w:rsidRPr="0048113C" w:rsidRDefault="008449B0" w:rsidP="008449B0">
      <w:pPr>
        <w:pStyle w:val="ListParagraph"/>
        <w:numPr>
          <w:ilvl w:val="1"/>
          <w:numId w:val="1"/>
        </w:numPr>
      </w:pPr>
      <w:r w:rsidRPr="0048113C">
        <w:t>Can’t just import face to face simulations and exercises into your LMS</w:t>
      </w:r>
    </w:p>
    <w:p w:rsidR="00F2763E" w:rsidRPr="000F69B0" w:rsidRDefault="00F2763E" w:rsidP="00F2763E">
      <w:pPr>
        <w:rPr>
          <w:sz w:val="28"/>
          <w:szCs w:val="28"/>
        </w:rPr>
      </w:pPr>
    </w:p>
    <w:p w:rsidR="00F2763E" w:rsidRPr="000F69B0" w:rsidRDefault="00F2763E" w:rsidP="00F2763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F69B0">
        <w:rPr>
          <w:sz w:val="28"/>
          <w:szCs w:val="28"/>
        </w:rPr>
        <w:t xml:space="preserve">Intentional design is critical </w:t>
      </w:r>
    </w:p>
    <w:p w:rsidR="008449B0" w:rsidRPr="0048113C" w:rsidRDefault="008449B0" w:rsidP="008449B0">
      <w:pPr>
        <w:pStyle w:val="ListParagraph"/>
        <w:numPr>
          <w:ilvl w:val="1"/>
          <w:numId w:val="1"/>
        </w:numPr>
      </w:pPr>
      <w:r w:rsidRPr="0048113C">
        <w:t>Everything has to be set up prior</w:t>
      </w:r>
    </w:p>
    <w:p w:rsidR="008449B0" w:rsidRPr="0048113C" w:rsidRDefault="008449B0" w:rsidP="008449B0">
      <w:pPr>
        <w:pStyle w:val="ListParagraph"/>
        <w:numPr>
          <w:ilvl w:val="1"/>
          <w:numId w:val="1"/>
        </w:numPr>
      </w:pPr>
      <w:r w:rsidRPr="0048113C">
        <w:t xml:space="preserve">Be explicit with learning objectives so students know why they are doing what they are doing. Intrinsic motivation </w:t>
      </w:r>
      <w:r>
        <w:t xml:space="preserve">needed </w:t>
      </w:r>
      <w:r w:rsidRPr="0048113C">
        <w:t>because it’s too easy to ignore online</w:t>
      </w:r>
      <w:r>
        <w:t xml:space="preserve"> content and deadlines</w:t>
      </w:r>
    </w:p>
    <w:p w:rsidR="008449B0" w:rsidRPr="0048113C" w:rsidRDefault="008449B0" w:rsidP="008449B0">
      <w:pPr>
        <w:pStyle w:val="ListParagraph"/>
        <w:numPr>
          <w:ilvl w:val="1"/>
          <w:numId w:val="1"/>
        </w:numPr>
      </w:pPr>
      <w:r w:rsidRPr="0048113C">
        <w:t xml:space="preserve">Scaffold learning, can’t throw </w:t>
      </w:r>
      <w:r>
        <w:t xml:space="preserve">new delegates </w:t>
      </w:r>
      <w:r w:rsidRPr="0048113C">
        <w:t xml:space="preserve">into </w:t>
      </w:r>
      <w:r>
        <w:t xml:space="preserve">the </w:t>
      </w:r>
      <w:r w:rsidRPr="0048113C">
        <w:t>deep end</w:t>
      </w:r>
      <w:r>
        <w:t xml:space="preserve"> online</w:t>
      </w:r>
    </w:p>
    <w:p w:rsidR="008449B0" w:rsidRPr="0048113C" w:rsidRDefault="008449B0" w:rsidP="008449B0">
      <w:pPr>
        <w:pStyle w:val="ListParagraph"/>
        <w:numPr>
          <w:ilvl w:val="1"/>
          <w:numId w:val="1"/>
        </w:numPr>
      </w:pPr>
      <w:r w:rsidRPr="0048113C">
        <w:t>Consider increasing assessment of learning</w:t>
      </w:r>
      <w:r>
        <w:t>. R</w:t>
      </w:r>
      <w:r w:rsidRPr="0048113C">
        <w:t xml:space="preserve">eplace </w:t>
      </w:r>
      <w:r>
        <w:t xml:space="preserve">the peer </w:t>
      </w:r>
      <w:r w:rsidRPr="0048113C">
        <w:t xml:space="preserve">accountability inherent in </w:t>
      </w:r>
      <w:r>
        <w:t xml:space="preserve">a </w:t>
      </w:r>
      <w:r w:rsidRPr="0048113C">
        <w:t>team meeting</w:t>
      </w:r>
      <w:r>
        <w:t>.</w:t>
      </w:r>
    </w:p>
    <w:p w:rsidR="00F2763E" w:rsidRPr="000F69B0" w:rsidRDefault="00F2763E" w:rsidP="00F2763E">
      <w:pPr>
        <w:rPr>
          <w:sz w:val="28"/>
          <w:szCs w:val="28"/>
        </w:rPr>
      </w:pPr>
    </w:p>
    <w:p w:rsidR="00F2763E" w:rsidRDefault="00F2763E" w:rsidP="00F2763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F69B0">
        <w:rPr>
          <w:sz w:val="28"/>
          <w:szCs w:val="28"/>
        </w:rPr>
        <w:t>Find a way to build a team spirit</w:t>
      </w:r>
    </w:p>
    <w:p w:rsidR="008449B0" w:rsidRPr="0048113C" w:rsidRDefault="008449B0" w:rsidP="008449B0">
      <w:pPr>
        <w:pStyle w:val="ListParagraph"/>
        <w:numPr>
          <w:ilvl w:val="1"/>
          <w:numId w:val="1"/>
        </w:numPr>
      </w:pPr>
      <w:r>
        <w:t>H</w:t>
      </w:r>
      <w:r w:rsidRPr="0048113C">
        <w:t xml:space="preserve">ow </w:t>
      </w:r>
      <w:r>
        <w:t>can we</w:t>
      </w:r>
      <w:r w:rsidRPr="0048113C">
        <w:t xml:space="preserve"> build trust and commitment</w:t>
      </w:r>
      <w:r>
        <w:t xml:space="preserve"> “at a distance”</w:t>
      </w:r>
      <w:r w:rsidRPr="0048113C">
        <w:t>?</w:t>
      </w:r>
    </w:p>
    <w:p w:rsidR="008449B0" w:rsidRPr="0048113C" w:rsidRDefault="008449B0" w:rsidP="008449B0">
      <w:pPr>
        <w:pStyle w:val="ListParagraph"/>
        <w:numPr>
          <w:ilvl w:val="1"/>
          <w:numId w:val="1"/>
        </w:numPr>
      </w:pPr>
      <w:r>
        <w:t>Online interaction means there is l</w:t>
      </w:r>
      <w:r w:rsidRPr="0048113C">
        <w:t xml:space="preserve">ess peer pressure to do what you said you would do, </w:t>
      </w:r>
      <w:r>
        <w:t xml:space="preserve">you </w:t>
      </w:r>
      <w:r w:rsidRPr="0048113C">
        <w:t xml:space="preserve">can fail in private and hope nobody notices. </w:t>
      </w:r>
      <w:r>
        <w:t>Delegates may be m</w:t>
      </w:r>
      <w:r w:rsidRPr="0048113C">
        <w:t>ore willing to let the team down by failing.</w:t>
      </w:r>
      <w:r>
        <w:t xml:space="preserve"> We need to think about how to create belonging and commitment in our students in new ways.</w:t>
      </w:r>
    </w:p>
    <w:p w:rsidR="008449B0" w:rsidRDefault="008449B0" w:rsidP="008449B0"/>
    <w:p w:rsidR="008449B0" w:rsidRPr="008449B0" w:rsidRDefault="008449B0" w:rsidP="008449B0">
      <w:pPr>
        <w:rPr>
          <w:sz w:val="28"/>
          <w:szCs w:val="28"/>
        </w:rPr>
      </w:pPr>
      <w:r w:rsidRPr="008449B0">
        <w:rPr>
          <w:sz w:val="28"/>
          <w:szCs w:val="28"/>
        </w:rPr>
        <w:t>Discussion Notes</w:t>
      </w:r>
    </w:p>
    <w:p w:rsidR="008449B0" w:rsidRDefault="008449B0" w:rsidP="008449B0">
      <w:r>
        <w:t>Video discussions worked better than solely written interaction</w:t>
      </w:r>
    </w:p>
    <w:p w:rsidR="008449B0" w:rsidRDefault="008449B0" w:rsidP="008449B0"/>
    <w:p w:rsidR="008449B0" w:rsidRDefault="008449B0" w:rsidP="008449B0">
      <w:r>
        <w:t>Consider holding a virtual international film festival as part of your preparation – A good idea for team building.</w:t>
      </w:r>
    </w:p>
    <w:p w:rsidR="008449B0" w:rsidRDefault="008449B0" w:rsidP="008449B0"/>
    <w:p w:rsidR="008F0E90" w:rsidRDefault="008449B0" w:rsidP="008449B0">
      <w:r>
        <w:t xml:space="preserve">Practice simulations – </w:t>
      </w:r>
    </w:p>
    <w:p w:rsidR="008449B0" w:rsidRDefault="008449B0" w:rsidP="008F0E90">
      <w:pPr>
        <w:ind w:left="720"/>
      </w:pPr>
      <w:r>
        <w:t>trade negotiations</w:t>
      </w:r>
    </w:p>
    <w:p w:rsidR="008449B0" w:rsidRDefault="008449B0" w:rsidP="008F0E90">
      <w:pPr>
        <w:ind w:left="720"/>
      </w:pPr>
      <w:r>
        <w:t>ICONS as practice</w:t>
      </w:r>
      <w:r w:rsidR="008F0E90">
        <w:t xml:space="preserve"> -</w:t>
      </w:r>
      <w:r>
        <w:t xml:space="preserve"> </w:t>
      </w:r>
      <w:hyperlink r:id="rId6" w:history="1">
        <w:r>
          <w:rPr>
            <w:rFonts w:ascii="Helvetica Neue" w:hAnsi="Helvetica Neue" w:cs="Helvetica Neue"/>
            <w:color w:val="0000FF"/>
          </w:rPr>
          <w:t>https://icons.umd.edu/</w:t>
        </w:r>
      </w:hyperlink>
    </w:p>
    <w:p w:rsidR="008F0E90" w:rsidRDefault="008449B0" w:rsidP="008F0E90">
      <w:pPr>
        <w:ind w:left="720"/>
      </w:pPr>
      <w:proofErr w:type="spellStart"/>
      <w:r>
        <w:lastRenderedPageBreak/>
        <w:t>Mydiplomat</w:t>
      </w:r>
      <w:proofErr w:type="spellEnd"/>
      <w:r w:rsidR="008F0E90">
        <w:t xml:space="preserve"> – online app provided by UNA-USA - </w:t>
      </w:r>
      <w:hyperlink r:id="rId7" w:history="1">
        <w:r w:rsidR="008F0E90">
          <w:rPr>
            <w:rStyle w:val="Hyperlink"/>
          </w:rPr>
          <w:t>https://unausa.org/model-un/my-diplomat/</w:t>
        </w:r>
      </w:hyperlink>
    </w:p>
    <w:p w:rsidR="008449B0" w:rsidRDefault="008449B0" w:rsidP="008F0E90">
      <w:pPr>
        <w:ind w:left="720"/>
      </w:pPr>
    </w:p>
    <w:p w:rsidR="008449B0" w:rsidRDefault="008449B0" w:rsidP="008F0E90">
      <w:pPr>
        <w:ind w:left="720"/>
        <w:rPr>
          <w:rFonts w:ascii="Helvetica Neue" w:hAnsi="Helvetica Neue"/>
        </w:rPr>
      </w:pPr>
      <w:r>
        <w:t>3</w:t>
      </w:r>
      <w:r w:rsidRPr="00E93EEE">
        <w:rPr>
          <w:vertAlign w:val="superscript"/>
        </w:rPr>
        <w:t>rd</w:t>
      </w:r>
      <w:r>
        <w:t xml:space="preserve"> world farmer - </w:t>
      </w:r>
      <w:hyperlink r:id="rId8" w:history="1">
        <w:r>
          <w:rPr>
            <w:rFonts w:ascii="Helvetica Neue" w:hAnsi="Helvetica Neue" w:cs="Helvetica Neue"/>
            <w:color w:val="0000FF"/>
          </w:rPr>
          <w:t>https://3rdworldfarmer.org/</w:t>
        </w:r>
      </w:hyperlink>
    </w:p>
    <w:p w:rsidR="008449B0" w:rsidRDefault="008449B0" w:rsidP="008449B0">
      <w:pPr>
        <w:rPr>
          <w:rFonts w:ascii="Helvetica Neue" w:hAnsi="Helvetica Neue" w:cs="Helvetica Neue"/>
          <w:color w:val="1F1F1F"/>
        </w:rPr>
      </w:pPr>
    </w:p>
    <w:p w:rsidR="008F0E90" w:rsidRDefault="008F0E90" w:rsidP="008449B0">
      <w:pPr>
        <w:rPr>
          <w:rFonts w:ascii="Helvetica Neue" w:hAnsi="Helvetica Neue" w:cs="Helvetica Neue"/>
          <w:color w:val="1F1F1F"/>
        </w:rPr>
      </w:pPr>
    </w:p>
    <w:p w:rsidR="00CB5D2A" w:rsidRDefault="00CB5D2A" w:rsidP="00CB5D2A">
      <w:pPr>
        <w:rPr>
          <w:rFonts w:ascii="Playfair Display" w:eastAsia="Times New Roman" w:hAnsi="Playfair Display" w:cs="Times New Roman"/>
          <w:color w:val="0E4361"/>
          <w:shd w:val="clear" w:color="auto" w:fill="FFFFFF"/>
        </w:rPr>
      </w:pPr>
      <w:r w:rsidRPr="00CB5D2A">
        <w:rPr>
          <w:rFonts w:cstheme="minorHAnsi"/>
          <w:color w:val="000000" w:themeColor="text1"/>
        </w:rPr>
        <w:t xml:space="preserve">At the end of the meeting, those attending asked for additional conversations. We agreed to meet </w:t>
      </w:r>
      <w:r w:rsidRPr="00CB5D2A">
        <w:rPr>
          <w:rFonts w:eastAsia="Times New Roman" w:cstheme="minorHAnsi"/>
          <w:color w:val="000000" w:themeColor="text1"/>
          <w:shd w:val="clear" w:color="auto" w:fill="FFFFFF"/>
        </w:rPr>
        <w:t>bi-monthly as we prep for the fall term, then monthly once that term gets going.</w:t>
      </w:r>
      <w:r w:rsidRPr="00CB5D2A">
        <w:rPr>
          <w:rFonts w:ascii="Playfair Display" w:eastAsia="Times New Roman" w:hAnsi="Playfair Display" w:cs="Times New Roman"/>
          <w:color w:val="000000" w:themeColor="text1"/>
          <w:shd w:val="clear" w:color="auto" w:fill="FFFFFF"/>
        </w:rPr>
        <w:t xml:space="preserve"> </w:t>
      </w:r>
    </w:p>
    <w:p w:rsidR="00CB5D2A" w:rsidRDefault="00CB5D2A" w:rsidP="00CB5D2A">
      <w:pPr>
        <w:rPr>
          <w:rFonts w:ascii="Times New Roman" w:eastAsia="Times New Roman" w:hAnsi="Times New Roman" w:cs="Times New Roman"/>
        </w:rPr>
      </w:pPr>
    </w:p>
    <w:p w:rsidR="008F0E90" w:rsidRPr="008F0E90" w:rsidRDefault="008F0E90" w:rsidP="00CB5D2A">
      <w:pPr>
        <w:rPr>
          <w:rFonts w:eastAsia="Times New Roman" w:cstheme="minorHAnsi"/>
        </w:rPr>
      </w:pPr>
      <w:r w:rsidRPr="008F0E90">
        <w:rPr>
          <w:rFonts w:eastAsia="Times New Roman" w:cstheme="minorHAnsi"/>
        </w:rPr>
        <w:t xml:space="preserve">We should </w:t>
      </w:r>
      <w:r w:rsidRPr="008F0E90">
        <w:rPr>
          <w:rFonts w:cstheme="minorHAnsi"/>
          <w:color w:val="1F1F1F"/>
        </w:rPr>
        <w:t>ask students</w:t>
      </w:r>
      <w:r w:rsidRPr="008F0E90">
        <w:rPr>
          <w:rFonts w:cstheme="minorHAnsi"/>
          <w:color w:val="1F1F1F"/>
        </w:rPr>
        <w:t xml:space="preserve"> what they want. We will invite student delegation leaders to do most of the talking at a future conversation.</w:t>
      </w:r>
    </w:p>
    <w:p w:rsidR="00CB5D2A" w:rsidRDefault="00CB5D2A" w:rsidP="00CB5D2A">
      <w:pPr>
        <w:rPr>
          <w:rFonts w:ascii="Times New Roman" w:eastAsia="Times New Roman" w:hAnsi="Times New Roman" w:cs="Times New Roman"/>
        </w:rPr>
      </w:pPr>
    </w:p>
    <w:p w:rsidR="008F0E90" w:rsidRPr="00CB5D2A" w:rsidRDefault="008F0E90" w:rsidP="00CB5D2A">
      <w:pPr>
        <w:rPr>
          <w:rFonts w:ascii="Times New Roman" w:eastAsia="Times New Roman" w:hAnsi="Times New Roman" w:cs="Times New Roman"/>
        </w:rPr>
      </w:pPr>
    </w:p>
    <w:p w:rsidR="008449B0" w:rsidRDefault="00CB5D2A" w:rsidP="008449B0">
      <w:r>
        <w:t xml:space="preserve">The meeting moderator </w:t>
      </w:r>
      <w:r w:rsidR="008F0E90">
        <w:t>wa</w:t>
      </w:r>
      <w:r>
        <w:t xml:space="preserve">s Dr. Brian Dille, author of </w:t>
      </w:r>
      <w:r w:rsidRPr="008F0E90">
        <w:rPr>
          <w:i/>
          <w:iCs/>
        </w:rPr>
        <w:t>Engaging the United Nations</w:t>
      </w:r>
      <w:r w:rsidR="008F0E90">
        <w:rPr>
          <w:i/>
          <w:iCs/>
        </w:rPr>
        <w:t>, 2e</w:t>
      </w:r>
      <w:r>
        <w:t xml:space="preserve">. </w:t>
      </w:r>
    </w:p>
    <w:p w:rsidR="008449B0" w:rsidRPr="000F69B0" w:rsidRDefault="008449B0" w:rsidP="008449B0">
      <w:pPr>
        <w:pStyle w:val="ListParagraph"/>
        <w:rPr>
          <w:sz w:val="28"/>
          <w:szCs w:val="28"/>
        </w:rPr>
      </w:pPr>
    </w:p>
    <w:p w:rsidR="008449B0" w:rsidRDefault="00CB5D2A" w:rsidP="008449B0"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6B25030" wp14:editId="11BB2B04">
            <wp:simplePos x="0" y="0"/>
            <wp:positionH relativeFrom="column">
              <wp:posOffset>4051341</wp:posOffset>
            </wp:positionH>
            <wp:positionV relativeFrom="paragraph">
              <wp:posOffset>90087</wp:posOffset>
            </wp:positionV>
            <wp:extent cx="2129150" cy="1773317"/>
            <wp:effectExtent l="0" t="0" r="508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ebsite background (2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9150" cy="17733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49B0" w:rsidRDefault="008449B0" w:rsidP="008449B0"/>
    <w:p w:rsidR="008449B0" w:rsidRPr="00CB5D2A" w:rsidRDefault="008449B0" w:rsidP="008449B0">
      <w:pPr>
        <w:rPr>
          <w:sz w:val="28"/>
          <w:szCs w:val="28"/>
        </w:rPr>
      </w:pPr>
      <w:r w:rsidRPr="00CB5D2A">
        <w:rPr>
          <w:sz w:val="28"/>
          <w:szCs w:val="28"/>
        </w:rPr>
        <w:t>Exam Copy – www.engagingtheun.com</w:t>
      </w:r>
    </w:p>
    <w:p w:rsidR="008449B0" w:rsidRPr="00CB5D2A" w:rsidRDefault="008449B0" w:rsidP="008449B0">
      <w:pPr>
        <w:rPr>
          <w:sz w:val="28"/>
          <w:szCs w:val="28"/>
        </w:rPr>
      </w:pPr>
    </w:p>
    <w:p w:rsidR="00CB5D2A" w:rsidRPr="00CB5D2A" w:rsidRDefault="008449B0" w:rsidP="008449B0">
      <w:pPr>
        <w:rPr>
          <w:sz w:val="28"/>
          <w:szCs w:val="28"/>
        </w:rPr>
      </w:pPr>
      <w:r w:rsidRPr="00CB5D2A">
        <w:rPr>
          <w:sz w:val="28"/>
          <w:szCs w:val="28"/>
        </w:rPr>
        <w:t>Sample Instructor’s guide with online exercises</w:t>
      </w:r>
    </w:p>
    <w:p w:rsidR="008449B0" w:rsidRPr="00CB5D2A" w:rsidRDefault="008449B0" w:rsidP="008449B0">
      <w:pPr>
        <w:rPr>
          <w:sz w:val="28"/>
          <w:szCs w:val="28"/>
        </w:rPr>
      </w:pPr>
      <w:r w:rsidRPr="00CB5D2A">
        <w:rPr>
          <w:sz w:val="28"/>
          <w:szCs w:val="28"/>
        </w:rPr>
        <w:t>email engagementlearning@gmail.com</w:t>
      </w:r>
    </w:p>
    <w:p w:rsidR="00F2763E" w:rsidRDefault="00F2763E"/>
    <w:sectPr w:rsidR="00F2763E" w:rsidSect="003931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Playfair Display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EF155A"/>
    <w:multiLevelType w:val="hybridMultilevel"/>
    <w:tmpl w:val="AC12A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790"/>
    <w:rsid w:val="000F4455"/>
    <w:rsid w:val="000F69B0"/>
    <w:rsid w:val="001A0013"/>
    <w:rsid w:val="002261E6"/>
    <w:rsid w:val="003317C4"/>
    <w:rsid w:val="00393131"/>
    <w:rsid w:val="005474D6"/>
    <w:rsid w:val="00791790"/>
    <w:rsid w:val="008449B0"/>
    <w:rsid w:val="008F0E90"/>
    <w:rsid w:val="00C75F5C"/>
    <w:rsid w:val="00CB5D2A"/>
    <w:rsid w:val="00E93EEE"/>
    <w:rsid w:val="00EB78CD"/>
    <w:rsid w:val="00F2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42D62"/>
  <w15:chartTrackingRefBased/>
  <w15:docId w15:val="{D4614C6D-67E7-C744-9AD9-27C97D186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7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9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76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76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64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3rdworldfarmer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nausa.org/model-un/my-diploma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cons.umd.ed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2020-07-28T01:05:00Z</dcterms:created>
  <dcterms:modified xsi:type="dcterms:W3CDTF">2020-07-30T18:19:00Z</dcterms:modified>
</cp:coreProperties>
</file>